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A06" w:rsidRDefault="00250A06" w:rsidP="00250A06">
      <w:r>
        <w:t xml:space="preserve">Hello, </w:t>
      </w:r>
    </w:p>
    <w:p w:rsidR="00250A06" w:rsidRDefault="00250A06" w:rsidP="00250A06"/>
    <w:p w:rsidR="00250A06" w:rsidRDefault="00250A06" w:rsidP="00250A06">
      <w:pPr>
        <w:rPr>
          <w:color w:val="1F497D"/>
        </w:rPr>
      </w:pPr>
      <w:r>
        <w:t xml:space="preserve">On </w:t>
      </w:r>
      <w:r w:rsidRPr="00250A06">
        <w:t>Thursday evening, July 30</w:t>
      </w:r>
      <w:r w:rsidRPr="00250A06">
        <w:rPr>
          <w:vertAlign w:val="superscript"/>
        </w:rPr>
        <w:t>th</w:t>
      </w:r>
      <w:r w:rsidRPr="00250A06">
        <w:t xml:space="preserve">, we will deploy updated versions of </w:t>
      </w:r>
      <w:r w:rsidR="004A4706">
        <w:t xml:space="preserve">Epic </w:t>
      </w:r>
      <w:bookmarkStart w:id="0" w:name="_GoBack"/>
      <w:bookmarkEnd w:id="0"/>
      <w:r w:rsidRPr="00250A06">
        <w:t>NEBO deductible alerts. This update makes t</w:t>
      </w:r>
      <w:r>
        <w:t>he alerts clearer to understand and enhance</w:t>
      </w:r>
      <w:r>
        <w:t>s</w:t>
      </w:r>
      <w:r>
        <w:t xml:space="preserve"> logic to give you the most accurate deductible information returned from the payer. </w:t>
      </w:r>
    </w:p>
    <w:p w:rsidR="00250A06" w:rsidRPr="00250A06" w:rsidRDefault="00250A06" w:rsidP="00250A06">
      <w:r>
        <w:t xml:space="preserve">If you built data pulls off these alerts to file information back into Epic you will need to adjust based on the </w:t>
      </w:r>
      <w:r w:rsidRPr="00250A06">
        <w:t xml:space="preserve">updated character count. Please </w:t>
      </w:r>
      <w:r>
        <w:t>contact</w:t>
      </w:r>
      <w:r w:rsidRPr="00250A06">
        <w:t xml:space="preserve"> </w:t>
      </w:r>
      <w:r w:rsidRPr="00250A06">
        <w:t xml:space="preserve">your AM or HIS Specialist if you have any questions. </w:t>
      </w:r>
      <w:r w:rsidRPr="00250A06">
        <w:t xml:space="preserve"> </w:t>
      </w:r>
    </w:p>
    <w:p w:rsidR="00250A06" w:rsidRPr="00250A06" w:rsidRDefault="00250A06" w:rsidP="00250A06"/>
    <w:p w:rsidR="00250A06" w:rsidRPr="00250A06" w:rsidRDefault="00250A06" w:rsidP="00250A06">
      <w:r w:rsidRPr="00250A06">
        <w:t xml:space="preserve">Updated alerts: </w:t>
      </w:r>
    </w:p>
    <w:tbl>
      <w:tblPr>
        <w:tblW w:w="9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8280"/>
      </w:tblGrid>
      <w:tr w:rsidR="00250A06" w:rsidRPr="00250A06" w:rsidTr="00250A06">
        <w:trPr>
          <w:trHeight w:val="30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06" w:rsidRPr="00250A06" w:rsidRDefault="00250A06">
            <w:r w:rsidRPr="00250A06">
              <w:t>NEBO0020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06" w:rsidRPr="00250A06" w:rsidRDefault="00250A06">
            <w:r w:rsidRPr="00250A06">
              <w:t xml:space="preserve">General Benefit In-network Individual Deductible Total: {0} </w:t>
            </w:r>
          </w:p>
        </w:tc>
      </w:tr>
      <w:tr w:rsidR="00250A06" w:rsidRPr="00250A06" w:rsidTr="00250A06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06" w:rsidRPr="00250A06" w:rsidRDefault="00250A06">
            <w:r w:rsidRPr="00250A06">
              <w:t>NEBO0021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06" w:rsidRPr="00250A06" w:rsidRDefault="00250A06">
            <w:r w:rsidRPr="00250A06">
              <w:t xml:space="preserve">General Benefit In-network Individual Deductible Remaining: {0} </w:t>
            </w:r>
          </w:p>
        </w:tc>
      </w:tr>
      <w:tr w:rsidR="00250A06" w:rsidRPr="00250A06" w:rsidTr="00250A06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06" w:rsidRPr="00250A06" w:rsidRDefault="00250A06">
            <w:r w:rsidRPr="00250A06">
              <w:t>NEBO0022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06" w:rsidRPr="00250A06" w:rsidRDefault="00250A06">
            <w:r w:rsidRPr="00250A06">
              <w:t xml:space="preserve">General Benefit In-network Family Deductible Total: {0} </w:t>
            </w:r>
          </w:p>
        </w:tc>
      </w:tr>
      <w:tr w:rsidR="00250A06" w:rsidRPr="00250A06" w:rsidTr="00250A06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06" w:rsidRDefault="00250A06">
            <w:r>
              <w:t>NEBO0023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06" w:rsidRDefault="00250A06">
            <w:r>
              <w:t xml:space="preserve">General Benefit In-network Family Deductible Remaining: {0} </w:t>
            </w:r>
          </w:p>
        </w:tc>
      </w:tr>
    </w:tbl>
    <w:p w:rsidR="00250A06" w:rsidRDefault="00250A06" w:rsidP="00250A06"/>
    <w:p w:rsidR="00250A06" w:rsidRDefault="00250A06" w:rsidP="00250A06"/>
    <w:p w:rsidR="00250A06" w:rsidRDefault="00250A06" w:rsidP="00250A06">
      <w:r>
        <w:t xml:space="preserve">Current versions: </w:t>
      </w:r>
    </w:p>
    <w:tbl>
      <w:tblPr>
        <w:tblW w:w="9821" w:type="dxa"/>
        <w:tblInd w:w="-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3600"/>
        <w:gridCol w:w="4680"/>
      </w:tblGrid>
      <w:tr w:rsidR="00250A06" w:rsidRPr="00250A06" w:rsidTr="00250A06">
        <w:trPr>
          <w:trHeight w:val="288"/>
        </w:trPr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A06" w:rsidRDefault="00250A06">
            <w:r>
              <w:t>NEBO0020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06" w:rsidRDefault="00250A06">
            <w:r>
              <w:t>Individual Deductible: {0}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06" w:rsidRDefault="00250A06">
            <w:r>
              <w:t> </w:t>
            </w:r>
          </w:p>
        </w:tc>
      </w:tr>
      <w:tr w:rsidR="00250A06" w:rsidRPr="00250A06" w:rsidTr="00250A06">
        <w:trPr>
          <w:trHeight w:val="288"/>
        </w:trPr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A06" w:rsidRDefault="00250A06">
            <w:r>
              <w:t>NEBO0021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06" w:rsidRDefault="00250A06">
            <w:r>
              <w:t>Deductible Remaining: {0}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06" w:rsidRDefault="00250A06">
            <w:r>
              <w:t> </w:t>
            </w:r>
          </w:p>
        </w:tc>
      </w:tr>
      <w:tr w:rsidR="00250A06" w:rsidRPr="00250A06" w:rsidTr="00250A06">
        <w:trPr>
          <w:trHeight w:val="408"/>
        </w:trPr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A06" w:rsidRDefault="00250A06">
            <w:r>
              <w:t>NEBO0022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06" w:rsidRDefault="00250A06">
            <w:r>
              <w:t>Individual Deductible: {0}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06" w:rsidRDefault="00250A06">
            <w:r>
              <w:t xml:space="preserve">If no Individual deductible, this will pull forward family. </w:t>
            </w:r>
          </w:p>
        </w:tc>
      </w:tr>
      <w:tr w:rsidR="00250A06" w:rsidRPr="00250A06" w:rsidTr="00250A06">
        <w:trPr>
          <w:trHeight w:val="408"/>
        </w:trPr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A06" w:rsidRDefault="00250A06">
            <w:r>
              <w:t>NEBO0023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06" w:rsidRDefault="00250A06">
            <w:r>
              <w:t>Deductible Remaining: {0}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06" w:rsidRDefault="00250A06">
            <w:r>
              <w:t xml:space="preserve">If no Individual deductible remaining, this will pull forward family. </w:t>
            </w:r>
          </w:p>
        </w:tc>
      </w:tr>
    </w:tbl>
    <w:p w:rsidR="00DC4DDD" w:rsidRDefault="00DC4DDD"/>
    <w:sectPr w:rsidR="00DC4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06"/>
    <w:rsid w:val="00250A06"/>
    <w:rsid w:val="004A4706"/>
    <w:rsid w:val="00DC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8BC11-6FD6-4552-BBF7-1C451C82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A0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Passport Health Communications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Hatch</dc:creator>
  <cp:keywords/>
  <dc:description/>
  <cp:lastModifiedBy>Bailey Hatch</cp:lastModifiedBy>
  <cp:revision>2</cp:revision>
  <dcterms:created xsi:type="dcterms:W3CDTF">2015-07-27T13:28:00Z</dcterms:created>
  <dcterms:modified xsi:type="dcterms:W3CDTF">2015-07-27T13:32:00Z</dcterms:modified>
</cp:coreProperties>
</file>